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09" w:rsidRPr="00FF0B09" w:rsidRDefault="00FF0B09" w:rsidP="00FF0B09">
      <w:pPr>
        <w:pStyle w:val="Listenabsatz"/>
        <w:numPr>
          <w:ilvl w:val="1"/>
          <w:numId w:val="1"/>
        </w:numPr>
        <w:rPr>
          <w:rFonts w:ascii="Frutiger Linotype" w:hAnsi="Frutiger Linotype"/>
          <w:b/>
          <w:sz w:val="24"/>
          <w:szCs w:val="24"/>
        </w:rPr>
      </w:pPr>
      <w:r>
        <w:rPr>
          <w:rFonts w:ascii="Frutiger Linotype" w:hAnsi="Frutiger Linotype"/>
          <w:b/>
          <w:sz w:val="24"/>
          <w:szCs w:val="24"/>
        </w:rPr>
        <w:t>N2K</w:t>
      </w:r>
    </w:p>
    <w:p w:rsidR="00FF0B09" w:rsidRPr="00FF0B09" w:rsidRDefault="00FF0B09" w:rsidP="00FF0B09">
      <w:pPr>
        <w:rPr>
          <w:rFonts w:ascii="Frutiger Linotype" w:hAnsi="Frutiger Linotype"/>
          <w:sz w:val="20"/>
          <w:szCs w:val="20"/>
        </w:rPr>
      </w:pPr>
      <w:r w:rsidRPr="00FF0B09">
        <w:rPr>
          <w:rFonts w:ascii="Frutiger Linotype" w:hAnsi="Frutiger Linotype"/>
          <w:sz w:val="20"/>
          <w:szCs w:val="20"/>
        </w:rPr>
        <w:t>Gültig für alle Geräte mit der Gerätebezeichnung „-N2K-„</w:t>
      </w:r>
    </w:p>
    <w:p w:rsidR="00FF0B09" w:rsidRPr="00FF0B09" w:rsidRDefault="00EC1048" w:rsidP="00FF0B09">
      <w:pPr>
        <w:rPr>
          <w:rFonts w:ascii="Frutiger Linotype" w:hAnsi="Frutiger Linotype"/>
          <w:b/>
          <w:sz w:val="24"/>
          <w:szCs w:val="24"/>
        </w:rPr>
      </w:pPr>
      <w:r>
        <w:rPr>
          <w:rFonts w:ascii="Frutiger Linotype" w:hAnsi="Frutiger Linotype"/>
          <w:b/>
          <w:sz w:val="24"/>
          <w:szCs w:val="24"/>
        </w:rPr>
        <w:t>Die easyAIS</w:t>
      </w:r>
      <w:r w:rsidR="00FF0B09" w:rsidRPr="00FF0B09">
        <w:rPr>
          <w:rFonts w:ascii="Frutiger Linotype" w:hAnsi="Frutiger Linotype"/>
          <w:b/>
          <w:sz w:val="24"/>
          <w:szCs w:val="24"/>
        </w:rPr>
        <w:t xml:space="preserve"> Geräte mit dem Zusatz „N2K“ sind NMEA2000 kompatibel!</w:t>
      </w:r>
    </w:p>
    <w:p w:rsidR="00FF0B09" w:rsidRDefault="00FF0B09" w:rsidP="00FF0B09">
      <w:pPr>
        <w:rPr>
          <w:rFonts w:ascii="Frutiger Linotype" w:hAnsi="Frutiger Linotype"/>
          <w:sz w:val="24"/>
          <w:szCs w:val="24"/>
        </w:rPr>
      </w:pPr>
      <w:r w:rsidRPr="00FF0B09">
        <w:rPr>
          <w:rFonts w:ascii="Frutiger Linotype" w:hAnsi="Frutiger Linotype"/>
          <w:sz w:val="24"/>
          <w:szCs w:val="24"/>
        </w:rPr>
        <w:t xml:space="preserve">NMEA2000 ermöglicht die Einbindung von bis zu 50 Endgeräten in ein modernes Netzwerk-System an Bord eines Schiffes. Durch NMEA2000 entfällt die umständliche Installation der einzelnen Komponenten. Somit reicht es aus, wenn Sie Ihr easyTRX2 Gerät mittels T-Stück, Kabelverbindung und Stecker an den vorhandenen NMEA2000 Hauptstrang integrieren. </w:t>
      </w:r>
    </w:p>
    <w:p w:rsidR="00DF4067" w:rsidRDefault="00FF0B09" w:rsidP="00FF0B09">
      <w:pPr>
        <w:rPr>
          <w:rFonts w:ascii="Frutiger Linotype" w:hAnsi="Frutiger Linotype"/>
          <w:sz w:val="24"/>
          <w:szCs w:val="24"/>
        </w:rPr>
      </w:pPr>
      <w:r w:rsidRPr="00FF0B09">
        <w:rPr>
          <w:rFonts w:ascii="Frutiger Linotype" w:hAnsi="Frutiger Linotype"/>
          <w:sz w:val="24"/>
          <w:szCs w:val="24"/>
        </w:rPr>
        <w:t>Ein solches Verbindungskabel mit T-Stück und Stecker ist im Lieferumfang nicht enthalten, aber im Fachhandel bereits fertig konfektioniert zu beziehen.</w:t>
      </w:r>
    </w:p>
    <w:p w:rsidR="00FF0B09" w:rsidRDefault="00FF0B09">
      <w:pPr>
        <w:rPr>
          <w:rFonts w:ascii="Frutiger Linotype" w:hAnsi="Frutiger Linotype"/>
          <w:sz w:val="24"/>
          <w:szCs w:val="24"/>
        </w:rPr>
      </w:pPr>
      <w:r>
        <w:rPr>
          <w:rFonts w:ascii="Frutiger Linotype" w:hAnsi="Frutiger Linotype"/>
          <w:sz w:val="24"/>
          <w:szCs w:val="24"/>
        </w:rPr>
        <w:br w:type="page"/>
      </w:r>
    </w:p>
    <w:p w:rsidR="00FF0B09" w:rsidRPr="00961304" w:rsidRDefault="00FF0B09" w:rsidP="00FF0B09">
      <w:pPr>
        <w:pStyle w:val="Listenabsatz"/>
        <w:numPr>
          <w:ilvl w:val="1"/>
          <w:numId w:val="2"/>
        </w:numPr>
        <w:rPr>
          <w:rFonts w:ascii="Frutiger Linotype" w:hAnsi="Frutiger Linotype"/>
          <w:b/>
          <w:sz w:val="24"/>
          <w:szCs w:val="24"/>
        </w:rPr>
      </w:pPr>
      <w:r w:rsidRPr="00961304">
        <w:rPr>
          <w:rFonts w:ascii="Frutiger Linotype" w:hAnsi="Frutiger Linotype"/>
          <w:b/>
          <w:sz w:val="24"/>
          <w:szCs w:val="24"/>
        </w:rPr>
        <w:lastRenderedPageBreak/>
        <w:t>N2K</w:t>
      </w:r>
    </w:p>
    <w:p w:rsidR="00FF0B09" w:rsidRPr="00FF0B09" w:rsidRDefault="00FF0B09" w:rsidP="00FF0B09">
      <w:pPr>
        <w:rPr>
          <w:rFonts w:ascii="Frutiger Linotype" w:hAnsi="Frutiger Linotype"/>
          <w:sz w:val="20"/>
          <w:szCs w:val="20"/>
          <w:lang w:val="en-US"/>
        </w:rPr>
      </w:pPr>
      <w:r w:rsidRPr="00FF0B09">
        <w:rPr>
          <w:rFonts w:ascii="Frutiger Linotype" w:hAnsi="Frutiger Linotype"/>
          <w:sz w:val="20"/>
          <w:szCs w:val="20"/>
          <w:lang w:val="en-US"/>
        </w:rPr>
        <w:t>Valid for all devices with the ending „-N2K-„</w:t>
      </w:r>
    </w:p>
    <w:p w:rsidR="00FF0B09" w:rsidRPr="00FF0B09" w:rsidRDefault="00EC1048" w:rsidP="00FF0B09">
      <w:pPr>
        <w:rPr>
          <w:rFonts w:ascii="Frutiger Linotype" w:hAnsi="Frutiger Linotype"/>
          <w:b/>
          <w:sz w:val="24"/>
          <w:szCs w:val="24"/>
          <w:lang w:val="en-US"/>
        </w:rPr>
      </w:pPr>
      <w:r>
        <w:rPr>
          <w:rFonts w:ascii="Frutiger Linotype" w:hAnsi="Frutiger Linotype"/>
          <w:b/>
          <w:sz w:val="24"/>
          <w:szCs w:val="24"/>
          <w:lang w:val="en-US"/>
        </w:rPr>
        <w:t xml:space="preserve">All </w:t>
      </w:r>
      <w:proofErr w:type="spellStart"/>
      <w:r>
        <w:rPr>
          <w:rFonts w:ascii="Frutiger Linotype" w:hAnsi="Frutiger Linotype"/>
          <w:b/>
          <w:sz w:val="24"/>
          <w:szCs w:val="24"/>
          <w:lang w:val="en-US"/>
        </w:rPr>
        <w:t>easyAIS</w:t>
      </w:r>
      <w:proofErr w:type="spellEnd"/>
      <w:r w:rsidR="00FF0B09" w:rsidRPr="00FF0B09">
        <w:rPr>
          <w:rFonts w:ascii="Frutiger Linotype" w:hAnsi="Frutiger Linotype"/>
          <w:b/>
          <w:sz w:val="24"/>
          <w:szCs w:val="24"/>
          <w:lang w:val="en-US"/>
        </w:rPr>
        <w:t xml:space="preserve"> products with the ending “N2K” all full compatible to the NMEA2000 standard!</w:t>
      </w:r>
    </w:p>
    <w:p w:rsidR="00FF0B09" w:rsidRDefault="00FF0B09" w:rsidP="00FF0B09">
      <w:pPr>
        <w:rPr>
          <w:rFonts w:ascii="Frutiger Linotype" w:hAnsi="Frutiger Linotype"/>
          <w:sz w:val="24"/>
          <w:szCs w:val="24"/>
          <w:lang w:val="en-US"/>
        </w:rPr>
      </w:pPr>
      <w:r w:rsidRPr="00FF0B09">
        <w:rPr>
          <w:rFonts w:ascii="Frutiger Linotype" w:hAnsi="Frutiger Linotype"/>
          <w:sz w:val="24"/>
          <w:szCs w:val="24"/>
          <w:lang w:val="en-US"/>
        </w:rPr>
        <w:t xml:space="preserve">NMEA2000 enables to plug up to 50 terminal devices into a new network aboard a vessel. By means of NMEA2000 the single installation of each component becomes redundant. </w:t>
      </w:r>
    </w:p>
    <w:p w:rsidR="00FF0B09" w:rsidRPr="00FF0B09" w:rsidRDefault="00FF0B09" w:rsidP="00FF0B09">
      <w:pPr>
        <w:rPr>
          <w:rFonts w:ascii="Frutiger Linotype" w:hAnsi="Frutiger Linotype"/>
          <w:b/>
          <w:sz w:val="24"/>
          <w:szCs w:val="24"/>
          <w:lang w:val="en-US"/>
        </w:rPr>
      </w:pPr>
      <w:r w:rsidRPr="00FF0B09">
        <w:rPr>
          <w:rFonts w:ascii="Frutiger Linotype" w:hAnsi="Frutiger Linotype"/>
          <w:b/>
          <w:sz w:val="24"/>
          <w:szCs w:val="24"/>
          <w:lang w:val="en-US"/>
        </w:rPr>
        <w:t xml:space="preserve">Just plug and play! </w:t>
      </w:r>
    </w:p>
    <w:p w:rsidR="00FF0B09" w:rsidRPr="00FF0B09" w:rsidRDefault="00FF0B09" w:rsidP="00FF0B09">
      <w:pPr>
        <w:rPr>
          <w:rFonts w:ascii="Frutiger Linotype" w:hAnsi="Frutiger Linotype"/>
          <w:sz w:val="24"/>
          <w:szCs w:val="24"/>
          <w:lang w:val="en-US"/>
        </w:rPr>
      </w:pPr>
      <w:r w:rsidRPr="00FF0B09">
        <w:rPr>
          <w:rFonts w:ascii="Frutiger Linotype" w:hAnsi="Frutiger Linotype"/>
          <w:sz w:val="24"/>
          <w:szCs w:val="24"/>
          <w:lang w:val="en-US"/>
        </w:rPr>
        <w:t>The unit will be integrated into the NMEA2000 main harness by cable with T-piece and plug. Such a cable connection is not included, but will be available at any specialist dealer.</w:t>
      </w:r>
    </w:p>
    <w:sectPr w:rsidR="00FF0B09" w:rsidRPr="00FF0B09" w:rsidSect="009532EF">
      <w:headerReference w:type="default" r:id="rId7"/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04" w:rsidRDefault="00961304" w:rsidP="009532EF">
      <w:pPr>
        <w:spacing w:after="0" w:line="240" w:lineRule="auto"/>
      </w:pPr>
      <w:r>
        <w:separator/>
      </w:r>
    </w:p>
  </w:endnote>
  <w:endnote w:type="continuationSeparator" w:id="0">
    <w:p w:rsidR="00961304" w:rsidRDefault="00961304" w:rsidP="0095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04" w:rsidRDefault="00961304" w:rsidP="009532EF">
      <w:pPr>
        <w:spacing w:after="0" w:line="240" w:lineRule="auto"/>
      </w:pPr>
      <w:r>
        <w:separator/>
      </w:r>
    </w:p>
  </w:footnote>
  <w:footnote w:type="continuationSeparator" w:id="0">
    <w:p w:rsidR="00961304" w:rsidRDefault="00961304" w:rsidP="0095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04" w:rsidRDefault="0096130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1986280</wp:posOffset>
          </wp:positionH>
          <wp:positionV relativeFrom="paragraph">
            <wp:posOffset>-120936</wp:posOffset>
          </wp:positionV>
          <wp:extent cx="1543050" cy="295212"/>
          <wp:effectExtent l="19050" t="0" r="0" b="0"/>
          <wp:wrapNone/>
          <wp:docPr id="1" name="Grafik 0" descr="Logo_easyTRX2-IS-N2K_mR_CMYK_1302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asyTRX2-IS-N2K_mR_CMYK_1302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295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1304" w:rsidRDefault="00961304">
    <w:pPr>
      <w:pStyle w:val="Kopfzeile"/>
      <w:pBdr>
        <w:bottom w:val="single" w:sz="12" w:space="1" w:color="auto"/>
      </w:pBdr>
    </w:pPr>
  </w:p>
  <w:p w:rsidR="00961304" w:rsidRDefault="00961304">
    <w:pPr>
      <w:pStyle w:val="Kopfzeile"/>
    </w:pPr>
  </w:p>
  <w:p w:rsidR="00961304" w:rsidRDefault="0096130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1CE"/>
    <w:multiLevelType w:val="multilevel"/>
    <w:tmpl w:val="BA9ED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69C66F1"/>
    <w:multiLevelType w:val="multilevel"/>
    <w:tmpl w:val="01429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532EF"/>
    <w:rsid w:val="003A574D"/>
    <w:rsid w:val="003A7EBF"/>
    <w:rsid w:val="006114DF"/>
    <w:rsid w:val="00815E68"/>
    <w:rsid w:val="009532EF"/>
    <w:rsid w:val="00961304"/>
    <w:rsid w:val="00DF4067"/>
    <w:rsid w:val="00EC1048"/>
    <w:rsid w:val="00FF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40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2EF"/>
  </w:style>
  <w:style w:type="paragraph" w:styleId="Fuzeile">
    <w:name w:val="footer"/>
    <w:basedOn w:val="Standard"/>
    <w:link w:val="FuzeileZchn"/>
    <w:uiPriority w:val="99"/>
    <w:semiHidden/>
    <w:unhideWhenUsed/>
    <w:rsid w:val="0095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32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F0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Azubi1</dc:creator>
  <cp:lastModifiedBy>Azubi1</cp:lastModifiedBy>
  <cp:revision>2</cp:revision>
  <cp:lastPrinted>2013-02-12T07:43:00Z</cp:lastPrinted>
  <dcterms:created xsi:type="dcterms:W3CDTF">2013-02-20T14:14:00Z</dcterms:created>
  <dcterms:modified xsi:type="dcterms:W3CDTF">2013-02-20T14:14:00Z</dcterms:modified>
</cp:coreProperties>
</file>